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rPr>
          <w:sz w:val="20"/>
          <w:szCs w:val="20"/>
        </w:rPr>
      </w:pPr>
      <w:r>
        <w:rPr>
          <w:sz w:val="20"/>
          <w:szCs w:val="20"/>
        </w:rPr>
        <w:drawing xmlns:a="http://schemas.openxmlformats.org/drawingml/2006/main">
          <wp:inline distT="0" distB="0" distL="0" distR="0">
            <wp:extent cx="2066925" cy="828675"/>
            <wp:effectExtent l="0" t="0" r="0" b="0"/>
            <wp:docPr id="1073741825" name="officeArt object" descr="cid:image001.jpg@01D0CAF0.9F0633D0"/>
            <wp:cNvGraphicFramePr/>
            <a:graphic xmlns:a="http://schemas.openxmlformats.org/drawingml/2006/main">
              <a:graphicData uri="http://schemas.openxmlformats.org/drawingml/2006/picture">
                <pic:pic xmlns:pic="http://schemas.openxmlformats.org/drawingml/2006/picture">
                  <pic:nvPicPr>
                    <pic:cNvPr id="1073741825" name="cid:image001.jpg@01D0CAF0.9F0633D0" descr="cid:image001.jpg@01D0CAF0.9F0633D0"/>
                    <pic:cNvPicPr>
                      <a:picLocks noChangeAspect="1"/>
                    </pic:cNvPicPr>
                  </pic:nvPicPr>
                  <pic:blipFill>
                    <a:blip r:embed="rId4">
                      <a:extLst/>
                    </a:blip>
                    <a:stretch>
                      <a:fillRect/>
                    </a:stretch>
                  </pic:blipFill>
                  <pic:spPr>
                    <a:xfrm>
                      <a:off x="0" y="0"/>
                      <a:ext cx="2066925" cy="828675"/>
                    </a:xfrm>
                    <a:prstGeom prst="rect">
                      <a:avLst/>
                    </a:prstGeom>
                    <a:ln w="12700" cap="flat">
                      <a:noFill/>
                      <a:miter lim="400000"/>
                    </a:ln>
                    <a:effectLst/>
                  </pic:spPr>
                </pic:pic>
              </a:graphicData>
            </a:graphic>
          </wp:inline>
        </w:drawing>
      </w:r>
    </w:p>
    <w:p>
      <w:pPr>
        <w:pStyle w:val="Normal.0"/>
        <w:rPr>
          <w:b w:val="1"/>
          <w:bCs w:val="1"/>
          <w:sz w:val="20"/>
          <w:szCs w:val="20"/>
          <w:u w:val="single"/>
        </w:rPr>
      </w:pPr>
      <w:r>
        <w:rPr>
          <w:b w:val="1"/>
          <w:bCs w:val="1"/>
          <w:sz w:val="20"/>
          <w:szCs w:val="20"/>
          <w:u w:val="single"/>
          <w:rtl w:val="0"/>
          <w:lang w:val="nl-NL"/>
        </w:rPr>
        <w:t>Gedragsplan Stichting De Overblijf</w:t>
      </w:r>
    </w:p>
    <w:p>
      <w:pPr>
        <w:pStyle w:val="Normal.0"/>
        <w:rPr>
          <w:sz w:val="20"/>
          <w:szCs w:val="20"/>
        </w:rPr>
      </w:pPr>
      <w:r>
        <w:rPr>
          <w:sz w:val="20"/>
          <w:szCs w:val="20"/>
          <w:rtl w:val="0"/>
          <w:lang w:val="nl-NL"/>
        </w:rPr>
        <w:t>De basisscholen van OZHW (Onderwijsgroep Zuid Hollandse Waarden) hebben allemaal een gedragsplan waar wij als Stichting De Overblijf ook de richtlijnen van willen volgen.</w:t>
      </w:r>
    </w:p>
    <w:p>
      <w:pPr>
        <w:pStyle w:val="Normal.0"/>
        <w:rPr>
          <w:sz w:val="20"/>
          <w:szCs w:val="20"/>
        </w:rPr>
      </w:pPr>
      <w:r>
        <w:rPr>
          <w:sz w:val="20"/>
          <w:szCs w:val="20"/>
          <w:rtl w:val="0"/>
          <w:lang w:val="nl-NL"/>
        </w:rPr>
        <w:t>Dit bestaande gedragsplan heeft wel wat aanpassingen omdat het op onze organisatie afgestemd is. De hoofdlijnen zijn hetzelfde.</w:t>
      </w:r>
    </w:p>
    <w:p>
      <w:pPr>
        <w:pStyle w:val="Normal.0"/>
        <w:rPr>
          <w:sz w:val="20"/>
          <w:szCs w:val="20"/>
        </w:rPr>
      </w:pPr>
      <w:r>
        <w:rPr>
          <w:sz w:val="20"/>
          <w:szCs w:val="20"/>
          <w:rtl w:val="0"/>
          <w:lang w:val="nl-NL"/>
        </w:rPr>
        <w:t>Verbaal en fysiek geweld ten aanzien van andere leerlingen en/of overblijfkrachten vinden wij respectloos gedrag en tolereren wij niet. Dit vullen wij aan met gezag ondermijnend gedrag en gedrag wat kan leiden tot onve</w:t>
      </w:r>
      <w:r>
        <w:rPr>
          <w:sz w:val="20"/>
          <w:szCs w:val="20"/>
          <w:rtl w:val="0"/>
          <w:lang w:val="nl-NL"/>
        </w:rPr>
        <w:t>i</w:t>
      </w:r>
      <w:r>
        <w:rPr>
          <w:sz w:val="20"/>
          <w:szCs w:val="20"/>
          <w:rtl w:val="0"/>
          <w:lang w:val="nl-NL"/>
        </w:rPr>
        <w:t>lige situaties voor andere leerlingen. Mocht dit aan de orde zijn dan starten wij dit stappenplan;</w:t>
      </w:r>
    </w:p>
    <w:p>
      <w:pPr>
        <w:pStyle w:val="Normal.0"/>
        <w:rPr>
          <w:b w:val="1"/>
          <w:bCs w:val="1"/>
          <w:sz w:val="20"/>
          <w:szCs w:val="20"/>
          <w:u w:val="single"/>
        </w:rPr>
      </w:pPr>
      <w:r>
        <w:rPr>
          <w:b w:val="1"/>
          <w:bCs w:val="1"/>
          <w:sz w:val="20"/>
          <w:szCs w:val="20"/>
          <w:u w:val="single"/>
          <w:rtl w:val="0"/>
          <w:lang w:val="nl-NL"/>
        </w:rPr>
        <w:t>1</w:t>
      </w:r>
      <w:r>
        <w:rPr>
          <w:b w:val="1"/>
          <w:bCs w:val="1"/>
          <w:sz w:val="20"/>
          <w:szCs w:val="20"/>
          <w:u w:val="single"/>
          <w:vertAlign w:val="superscript"/>
          <w:rtl w:val="0"/>
          <w:lang w:val="nl-NL"/>
        </w:rPr>
        <w:t>e</w:t>
      </w:r>
      <w:r>
        <w:rPr>
          <w:b w:val="1"/>
          <w:bCs w:val="1"/>
          <w:sz w:val="20"/>
          <w:szCs w:val="20"/>
          <w:u w:val="single"/>
          <w:rtl w:val="0"/>
          <w:lang w:val="nl-NL"/>
        </w:rPr>
        <w:t xml:space="preserve"> stap</w:t>
      </w:r>
    </w:p>
    <w:p>
      <w:pPr>
        <w:pStyle w:val="List Paragraph"/>
        <w:numPr>
          <w:ilvl w:val="0"/>
          <w:numId w:val="2"/>
        </w:numPr>
        <w:bidi w:val="0"/>
        <w:ind w:right="0"/>
        <w:jc w:val="left"/>
        <w:rPr>
          <w:sz w:val="20"/>
          <w:szCs w:val="20"/>
          <w:rtl w:val="0"/>
          <w:lang w:val="nl-NL"/>
        </w:rPr>
      </w:pPr>
      <w:r>
        <w:rPr>
          <w:sz w:val="20"/>
          <w:szCs w:val="20"/>
          <w:rtl w:val="0"/>
          <w:lang w:val="nl-NL"/>
        </w:rPr>
        <w:t>De leerling wordt uit de betreffende situatie gehaald en mag op een rustige plaats gaan zitten om het gebeuren te bespreken.</w:t>
      </w:r>
    </w:p>
    <w:p>
      <w:pPr>
        <w:pStyle w:val="List Paragraph"/>
        <w:numPr>
          <w:ilvl w:val="0"/>
          <w:numId w:val="2"/>
        </w:numPr>
        <w:bidi w:val="0"/>
        <w:ind w:right="0"/>
        <w:jc w:val="left"/>
        <w:rPr>
          <w:sz w:val="20"/>
          <w:szCs w:val="20"/>
          <w:rtl w:val="0"/>
          <w:lang w:val="nl-NL"/>
        </w:rPr>
      </w:pPr>
      <w:r>
        <w:rPr>
          <w:sz w:val="20"/>
          <w:szCs w:val="20"/>
          <w:rtl w:val="0"/>
          <w:lang w:val="nl-NL"/>
        </w:rPr>
        <w:t xml:space="preserve">Een volgende pauze mag hij/zij niet naar buiten toe maar blijft binnen. Er volgt een gesprek met de leerling op de dag die hij/zij binnen moet blijven in een andere klas (waarschijnlijk bij een kleuterklas). De intentie van het gesprek moet zijn dat hij/zij begrijpt wat er mis ging en hoe het de volgende keer beter moet gaan. </w:t>
      </w:r>
    </w:p>
    <w:p>
      <w:pPr>
        <w:pStyle w:val="List Paragraph"/>
        <w:numPr>
          <w:ilvl w:val="0"/>
          <w:numId w:val="2"/>
        </w:numPr>
        <w:bidi w:val="0"/>
        <w:ind w:right="0"/>
        <w:jc w:val="left"/>
        <w:rPr>
          <w:sz w:val="20"/>
          <w:szCs w:val="20"/>
          <w:rtl w:val="0"/>
          <w:lang w:val="nl-NL"/>
        </w:rPr>
      </w:pPr>
      <w:r>
        <w:rPr>
          <w:sz w:val="20"/>
          <w:szCs w:val="20"/>
          <w:rtl w:val="0"/>
          <w:lang w:val="nl-NL"/>
        </w:rPr>
        <w:t>Ouders worden door de co</w:t>
      </w:r>
      <w:r>
        <w:rPr>
          <w:sz w:val="20"/>
          <w:szCs w:val="20"/>
          <w:rtl w:val="0"/>
          <w:lang w:val="nl-NL"/>
        </w:rPr>
        <w:t>ö</w:t>
      </w:r>
      <w:r>
        <w:rPr>
          <w:sz w:val="20"/>
          <w:szCs w:val="20"/>
          <w:rtl w:val="0"/>
          <w:lang w:val="nl-NL"/>
        </w:rPr>
        <w:t>rdinatrice van De Overblijf over het gedrag telefonisch ge</w:t>
      </w:r>
      <w:r>
        <w:rPr>
          <w:sz w:val="20"/>
          <w:szCs w:val="20"/>
          <w:rtl w:val="0"/>
          <w:lang w:val="nl-NL"/>
        </w:rPr>
        <w:t>ï</w:t>
      </w:r>
      <w:r>
        <w:rPr>
          <w:sz w:val="20"/>
          <w:szCs w:val="20"/>
          <w:rtl w:val="0"/>
          <w:lang w:val="nl-NL"/>
        </w:rPr>
        <w:t>nformeerd.</w:t>
      </w:r>
    </w:p>
    <w:p>
      <w:pPr>
        <w:pStyle w:val="List Paragraph"/>
        <w:numPr>
          <w:ilvl w:val="0"/>
          <w:numId w:val="2"/>
        </w:numPr>
        <w:bidi w:val="0"/>
        <w:ind w:right="0"/>
        <w:jc w:val="left"/>
        <w:rPr>
          <w:sz w:val="20"/>
          <w:szCs w:val="20"/>
          <w:rtl w:val="0"/>
          <w:lang w:val="nl-NL"/>
        </w:rPr>
      </w:pPr>
      <w:r>
        <w:rPr>
          <w:sz w:val="20"/>
          <w:szCs w:val="20"/>
          <w:rtl w:val="0"/>
          <w:lang w:val="nl-NL"/>
        </w:rPr>
        <w:t>Van het gesprek wordt een notitie gemaakt. Hierin worden afspraken vastgelegd waarin staat dat dit een 1</w:t>
      </w:r>
      <w:r>
        <w:rPr>
          <w:sz w:val="20"/>
          <w:szCs w:val="20"/>
          <w:vertAlign w:val="superscript"/>
          <w:rtl w:val="0"/>
          <w:lang w:val="nl-NL"/>
        </w:rPr>
        <w:t>e</w:t>
      </w:r>
      <w:r>
        <w:rPr>
          <w:sz w:val="20"/>
          <w:szCs w:val="20"/>
          <w:rtl w:val="0"/>
          <w:lang w:val="nl-NL"/>
        </w:rPr>
        <w:t xml:space="preserve"> offici</w:t>
      </w:r>
      <w:r>
        <w:rPr>
          <w:sz w:val="20"/>
          <w:szCs w:val="20"/>
          <w:rtl w:val="0"/>
          <w:lang w:val="nl-NL"/>
        </w:rPr>
        <w:t>ë</w:t>
      </w:r>
      <w:r>
        <w:rPr>
          <w:sz w:val="20"/>
          <w:szCs w:val="20"/>
          <w:rtl w:val="0"/>
          <w:lang w:val="nl-NL"/>
        </w:rPr>
        <w:t xml:space="preserve">le waarschuwing is en dat de volgende keer een schorsing van 1 dag betekent. Directie en betreffende ouders/verzorgers krijgen een afschrift van deze notitie. </w:t>
      </w:r>
    </w:p>
    <w:p>
      <w:pPr>
        <w:pStyle w:val="Normal.0"/>
        <w:rPr>
          <w:sz w:val="20"/>
          <w:szCs w:val="20"/>
        </w:rPr>
      </w:pPr>
      <w:r>
        <w:rPr>
          <w:sz w:val="20"/>
          <w:szCs w:val="20"/>
          <w:rtl w:val="0"/>
          <w:lang w:val="nl-NL"/>
        </w:rPr>
        <w:t xml:space="preserve">Indien de leerling voor de </w:t>
      </w:r>
      <w:r>
        <w:rPr>
          <w:sz w:val="20"/>
          <w:szCs w:val="20"/>
          <w:u w:val="single"/>
          <w:rtl w:val="0"/>
          <w:lang w:val="nl-NL"/>
        </w:rPr>
        <w:t>2</w:t>
      </w:r>
      <w:r>
        <w:rPr>
          <w:sz w:val="20"/>
          <w:szCs w:val="20"/>
          <w:u w:val="single"/>
          <w:vertAlign w:val="superscript"/>
          <w:rtl w:val="0"/>
          <w:lang w:val="nl-NL"/>
        </w:rPr>
        <w:t>e</w:t>
      </w:r>
      <w:r>
        <w:rPr>
          <w:sz w:val="20"/>
          <w:szCs w:val="20"/>
          <w:u w:val="single"/>
          <w:rtl w:val="0"/>
          <w:lang w:val="nl-NL"/>
        </w:rPr>
        <w:t xml:space="preserve"> keer</w:t>
      </w:r>
      <w:r>
        <w:rPr>
          <w:sz w:val="20"/>
          <w:szCs w:val="20"/>
          <w:rtl w:val="0"/>
          <w:lang w:val="nl-NL"/>
        </w:rPr>
        <w:t xml:space="preserve"> fysiek of verbaal geweld gebruikt, zullen wij de volgende stap ondernemen; </w:t>
      </w:r>
    </w:p>
    <w:p>
      <w:pPr>
        <w:pStyle w:val="Normal.0"/>
        <w:tabs>
          <w:tab w:val="left" w:pos="1605"/>
        </w:tabs>
        <w:rPr>
          <w:b w:val="1"/>
          <w:bCs w:val="1"/>
          <w:sz w:val="20"/>
          <w:szCs w:val="20"/>
          <w:u w:val="single"/>
        </w:rPr>
      </w:pPr>
      <w:r>
        <w:rPr>
          <w:b w:val="1"/>
          <w:bCs w:val="1"/>
          <w:sz w:val="20"/>
          <w:szCs w:val="20"/>
          <w:u w:val="single"/>
          <w:rtl w:val="0"/>
          <w:lang w:val="nl-NL"/>
        </w:rPr>
        <w:t>2e stap</w:t>
      </w:r>
    </w:p>
    <w:p>
      <w:pPr>
        <w:pStyle w:val="List Paragraph"/>
        <w:numPr>
          <w:ilvl w:val="0"/>
          <w:numId w:val="4"/>
        </w:numPr>
        <w:bidi w:val="0"/>
        <w:ind w:right="0"/>
        <w:jc w:val="left"/>
        <w:rPr>
          <w:sz w:val="20"/>
          <w:szCs w:val="20"/>
          <w:rtl w:val="0"/>
          <w:lang w:val="nl-NL"/>
        </w:rPr>
      </w:pPr>
      <w:r>
        <w:rPr>
          <w:sz w:val="20"/>
          <w:szCs w:val="20"/>
          <w:rtl w:val="0"/>
          <w:lang w:val="nl-NL"/>
        </w:rPr>
        <w:t>De leerling wordt uit de betreffende situatie gehaald en mag op een rustige plaats gaan zitten om het gebeuren te bespreken. Deze tweede offici</w:t>
      </w:r>
      <w:r>
        <w:rPr>
          <w:sz w:val="20"/>
          <w:szCs w:val="20"/>
          <w:rtl w:val="0"/>
          <w:lang w:val="nl-NL"/>
        </w:rPr>
        <w:t>ë</w:t>
      </w:r>
      <w:r>
        <w:rPr>
          <w:sz w:val="20"/>
          <w:szCs w:val="20"/>
          <w:rtl w:val="0"/>
          <w:lang w:val="nl-NL"/>
        </w:rPr>
        <w:t>le waarschuwing houdt in dat hij/zij 1 dag niet bij de overblijf mag blijven. De co</w:t>
      </w:r>
      <w:r>
        <w:rPr>
          <w:sz w:val="20"/>
          <w:szCs w:val="20"/>
          <w:rtl w:val="0"/>
          <w:lang w:val="nl-NL"/>
        </w:rPr>
        <w:t>ö</w:t>
      </w:r>
      <w:r>
        <w:rPr>
          <w:sz w:val="20"/>
          <w:szCs w:val="20"/>
          <w:rtl w:val="0"/>
          <w:lang w:val="nl-NL"/>
        </w:rPr>
        <w:t xml:space="preserve">rdinatrice bepaalt welke dag dit is. Dit zal op korte termijn zijn. </w:t>
      </w:r>
    </w:p>
    <w:p>
      <w:pPr>
        <w:pStyle w:val="List Paragraph"/>
        <w:numPr>
          <w:ilvl w:val="0"/>
          <w:numId w:val="4"/>
        </w:numPr>
        <w:bidi w:val="0"/>
        <w:ind w:right="0"/>
        <w:jc w:val="left"/>
        <w:rPr>
          <w:sz w:val="20"/>
          <w:szCs w:val="20"/>
          <w:rtl w:val="0"/>
          <w:lang w:val="nl-NL"/>
        </w:rPr>
      </w:pPr>
      <w:r>
        <w:rPr>
          <w:sz w:val="20"/>
          <w:szCs w:val="20"/>
          <w:rtl w:val="0"/>
          <w:lang w:val="nl-NL"/>
        </w:rPr>
        <w:t>Ouders worden uitgenodigd voor een gesprek met de co</w:t>
      </w:r>
      <w:r>
        <w:rPr>
          <w:sz w:val="20"/>
          <w:szCs w:val="20"/>
          <w:rtl w:val="0"/>
          <w:lang w:val="nl-NL"/>
        </w:rPr>
        <w:t>ö</w:t>
      </w:r>
      <w:r>
        <w:rPr>
          <w:sz w:val="20"/>
          <w:szCs w:val="20"/>
          <w:rtl w:val="0"/>
          <w:lang w:val="nl-NL"/>
        </w:rPr>
        <w:t>rdinatrice en de operationeel assistent. Het gesprek met de ouders zal op een respectvolle manier verlopen. Indien het gesprek niet respectvol verloopt, zal er een nieuwe afspraak worden gemaakt om het gesprek te vervolgen. Het doel van het gesprek is uiteindelijk het kind te kunnen helpen, waarbij overblijf en ouders/verzorgers samenwerken in het belang van het kind.</w:t>
      </w:r>
    </w:p>
    <w:p>
      <w:pPr>
        <w:pStyle w:val="List Paragraph"/>
        <w:numPr>
          <w:ilvl w:val="0"/>
          <w:numId w:val="4"/>
        </w:numPr>
        <w:bidi w:val="0"/>
        <w:ind w:right="0"/>
        <w:jc w:val="left"/>
        <w:rPr>
          <w:sz w:val="20"/>
          <w:szCs w:val="20"/>
          <w:rtl w:val="0"/>
          <w:lang w:val="nl-NL"/>
        </w:rPr>
      </w:pPr>
      <w:r>
        <w:rPr>
          <w:sz w:val="20"/>
          <w:szCs w:val="20"/>
          <w:rtl w:val="0"/>
          <w:lang w:val="nl-NL"/>
        </w:rPr>
        <w:t>Van het gesprek wordt een vervolgnotitie gemaakt. Hier worden afspraken in vastgelegd waarin staat dat dit een 2</w:t>
      </w:r>
      <w:r>
        <w:rPr>
          <w:sz w:val="20"/>
          <w:szCs w:val="20"/>
          <w:vertAlign w:val="superscript"/>
          <w:rtl w:val="0"/>
          <w:lang w:val="nl-NL"/>
        </w:rPr>
        <w:t>e</w:t>
      </w:r>
      <w:r>
        <w:rPr>
          <w:sz w:val="20"/>
          <w:szCs w:val="20"/>
          <w:rtl w:val="0"/>
          <w:lang w:val="nl-NL"/>
        </w:rPr>
        <w:t xml:space="preserve"> offici</w:t>
      </w:r>
      <w:r>
        <w:rPr>
          <w:sz w:val="20"/>
          <w:szCs w:val="20"/>
          <w:rtl w:val="0"/>
          <w:lang w:val="nl-NL"/>
        </w:rPr>
        <w:t>ë</w:t>
      </w:r>
      <w:r>
        <w:rPr>
          <w:sz w:val="20"/>
          <w:szCs w:val="20"/>
          <w:rtl w:val="0"/>
          <w:lang w:val="nl-NL"/>
        </w:rPr>
        <w:t>le waarschuwing is en dat dit een schorsing van 1 dag betekent. Schorsing houdt in dat het kind niet bij de overblijf zal zijn maar op school blijft onder toezicht en verantwoordelijkheid van zijn/haar ouder/verzorger of eventueel onder toezicht van een medewerker/ster van school.</w:t>
      </w:r>
    </w:p>
    <w:p>
      <w:pPr>
        <w:pStyle w:val="List Paragraph"/>
        <w:rPr>
          <w:sz w:val="20"/>
          <w:szCs w:val="20"/>
        </w:rPr>
      </w:pPr>
      <w:r>
        <w:rPr>
          <w:sz w:val="20"/>
          <w:szCs w:val="20"/>
          <w:rtl w:val="0"/>
          <w:lang w:val="nl-NL"/>
        </w:rPr>
        <w:t>Een mogelijke volgende waarschuwing wordt gevolgd door schorsing van de overblijf voor een week.</w:t>
      </w:r>
    </w:p>
    <w:p>
      <w:pPr>
        <w:pStyle w:val="List Paragraph"/>
        <w:rPr>
          <w:sz w:val="20"/>
          <w:szCs w:val="20"/>
        </w:rPr>
      </w:pPr>
      <w:r>
        <w:rPr>
          <w:sz w:val="20"/>
          <w:szCs w:val="20"/>
          <w:rtl w:val="0"/>
          <w:lang w:val="nl-NL"/>
        </w:rPr>
        <w:t xml:space="preserve">Directie en betreffende ouders/verzorgers krijgen een afschrift van deze vervolgnotitie. </w:t>
      </w:r>
    </w:p>
    <w:p>
      <w:pPr>
        <w:pStyle w:val="Normal.0"/>
        <w:rPr>
          <w:sz w:val="20"/>
          <w:szCs w:val="20"/>
        </w:rPr>
      </w:pPr>
      <w:r>
        <w:rPr>
          <w:sz w:val="20"/>
          <w:szCs w:val="20"/>
          <w:rtl w:val="0"/>
          <w:lang w:val="nl-NL"/>
        </w:rPr>
        <w:t xml:space="preserve">Indien de leerling voor de </w:t>
      </w:r>
      <w:r>
        <w:rPr>
          <w:sz w:val="20"/>
          <w:szCs w:val="20"/>
          <w:u w:val="single"/>
          <w:rtl w:val="0"/>
          <w:lang w:val="nl-NL"/>
        </w:rPr>
        <w:t>3</w:t>
      </w:r>
      <w:r>
        <w:rPr>
          <w:sz w:val="20"/>
          <w:szCs w:val="20"/>
          <w:u w:val="single"/>
          <w:vertAlign w:val="superscript"/>
          <w:rtl w:val="0"/>
          <w:lang w:val="nl-NL"/>
        </w:rPr>
        <w:t>e</w:t>
      </w:r>
      <w:r>
        <w:rPr>
          <w:sz w:val="20"/>
          <w:szCs w:val="20"/>
          <w:u w:val="single"/>
          <w:rtl w:val="0"/>
          <w:lang w:val="nl-NL"/>
        </w:rPr>
        <w:t xml:space="preserve"> keer</w:t>
      </w:r>
      <w:r>
        <w:rPr>
          <w:sz w:val="20"/>
          <w:szCs w:val="20"/>
          <w:rtl w:val="0"/>
          <w:lang w:val="nl-NL"/>
        </w:rPr>
        <w:t xml:space="preserve"> fysiek of verbaal geweld gebruikt, zullen wij de volgende stap ondernemen; </w:t>
      </w:r>
    </w:p>
    <w:p>
      <w:pPr>
        <w:pStyle w:val="Normal.0"/>
        <w:rPr>
          <w:b w:val="1"/>
          <w:bCs w:val="1"/>
          <w:sz w:val="20"/>
          <w:szCs w:val="20"/>
          <w:u w:val="single"/>
        </w:rPr>
      </w:pPr>
      <w:r>
        <w:rPr>
          <w:b w:val="1"/>
          <w:bCs w:val="1"/>
          <w:sz w:val="20"/>
          <w:szCs w:val="20"/>
          <w:u w:val="single"/>
          <w:rtl w:val="0"/>
          <w:lang w:val="nl-NL"/>
        </w:rPr>
        <w:t>3</w:t>
      </w:r>
      <w:r>
        <w:rPr>
          <w:b w:val="1"/>
          <w:bCs w:val="1"/>
          <w:sz w:val="20"/>
          <w:szCs w:val="20"/>
          <w:u w:val="single"/>
          <w:vertAlign w:val="superscript"/>
          <w:rtl w:val="0"/>
          <w:lang w:val="nl-NL"/>
        </w:rPr>
        <w:t>e</w:t>
      </w:r>
      <w:r>
        <w:rPr>
          <w:b w:val="1"/>
          <w:bCs w:val="1"/>
          <w:sz w:val="20"/>
          <w:szCs w:val="20"/>
          <w:u w:val="single"/>
          <w:rtl w:val="0"/>
          <w:lang w:val="nl-NL"/>
        </w:rPr>
        <w:t xml:space="preserve"> stap</w:t>
      </w:r>
    </w:p>
    <w:p>
      <w:pPr>
        <w:pStyle w:val="List Paragraph"/>
        <w:numPr>
          <w:ilvl w:val="0"/>
          <w:numId w:val="6"/>
        </w:numPr>
        <w:bidi w:val="0"/>
        <w:ind w:right="0"/>
        <w:jc w:val="left"/>
        <w:rPr>
          <w:sz w:val="20"/>
          <w:szCs w:val="20"/>
          <w:rtl w:val="0"/>
          <w:lang w:val="nl-NL"/>
        </w:rPr>
      </w:pPr>
      <w:r>
        <w:rPr>
          <w:sz w:val="20"/>
          <w:szCs w:val="20"/>
          <w:rtl w:val="0"/>
          <w:lang w:val="nl-NL"/>
        </w:rPr>
        <w:t>De leerling wordt uit de betreffende situatie gehaald en mag op een rustige plaats gaan zitten om het gebeuren te bespreken. Deze derde offici</w:t>
      </w:r>
      <w:r>
        <w:rPr>
          <w:sz w:val="20"/>
          <w:szCs w:val="20"/>
          <w:rtl w:val="0"/>
          <w:lang w:val="nl-NL"/>
        </w:rPr>
        <w:t>ë</w:t>
      </w:r>
      <w:r>
        <w:rPr>
          <w:sz w:val="20"/>
          <w:szCs w:val="20"/>
          <w:rtl w:val="0"/>
          <w:lang w:val="nl-NL"/>
        </w:rPr>
        <w:t>le waarschuwing houdt in dat hij/zij geschorst wordt van de overblijf voor een week. Met directe ingang. Schorsing houdt in dat zijn/haar ouder/verzorger tijdens de overblijftijd verantwoordelijk is voor het kind. Zijn/haar ouder/verzorger zal op school moeten zijn voor toezicht. Is dit niet mogelijk dan zal dit door school overgenomen worden.</w:t>
      </w:r>
    </w:p>
    <w:p>
      <w:pPr>
        <w:pStyle w:val="List Paragraph"/>
        <w:numPr>
          <w:ilvl w:val="0"/>
          <w:numId w:val="6"/>
        </w:numPr>
        <w:bidi w:val="0"/>
        <w:ind w:right="0"/>
        <w:jc w:val="left"/>
        <w:rPr>
          <w:sz w:val="20"/>
          <w:szCs w:val="20"/>
          <w:rtl w:val="0"/>
          <w:lang w:val="nl-NL"/>
        </w:rPr>
      </w:pPr>
      <w:r>
        <w:rPr>
          <w:sz w:val="20"/>
          <w:szCs w:val="20"/>
          <w:rtl w:val="0"/>
          <w:lang w:val="nl-NL"/>
        </w:rPr>
        <w:t>Ouders worden telefonisch en per mail ge</w:t>
      </w:r>
      <w:r>
        <w:rPr>
          <w:sz w:val="20"/>
          <w:szCs w:val="20"/>
          <w:rtl w:val="0"/>
          <w:lang w:val="nl-NL"/>
        </w:rPr>
        <w:t>ï</w:t>
      </w:r>
      <w:r>
        <w:rPr>
          <w:sz w:val="20"/>
          <w:szCs w:val="20"/>
          <w:rtl w:val="0"/>
          <w:lang w:val="nl-NL"/>
        </w:rPr>
        <w:t>nformeerd.</w:t>
      </w:r>
    </w:p>
    <w:p>
      <w:pPr>
        <w:pStyle w:val="List Paragraph"/>
        <w:numPr>
          <w:ilvl w:val="0"/>
          <w:numId w:val="6"/>
        </w:numPr>
        <w:bidi w:val="0"/>
        <w:ind w:right="0"/>
        <w:jc w:val="left"/>
        <w:rPr>
          <w:sz w:val="20"/>
          <w:szCs w:val="20"/>
          <w:rtl w:val="0"/>
          <w:lang w:val="nl-NL"/>
        </w:rPr>
      </w:pPr>
      <w:r>
        <w:rPr>
          <w:sz w:val="20"/>
          <w:szCs w:val="20"/>
          <w:rtl w:val="0"/>
          <w:lang w:val="nl-NL"/>
        </w:rPr>
        <w:t>Van het telefonisch gesprek wordt een derde vervolgnotitie gemaakt. Hierin staat dat dit een 3e offici</w:t>
      </w:r>
      <w:r>
        <w:rPr>
          <w:sz w:val="20"/>
          <w:szCs w:val="20"/>
          <w:rtl w:val="0"/>
          <w:lang w:val="nl-NL"/>
        </w:rPr>
        <w:t>ë</w:t>
      </w:r>
      <w:r>
        <w:rPr>
          <w:sz w:val="20"/>
          <w:szCs w:val="20"/>
          <w:rtl w:val="0"/>
          <w:lang w:val="nl-NL"/>
        </w:rPr>
        <w:t xml:space="preserve">le waarschuwing is en dat de overtreding een schorsing van de overblijf voor een week betekent. Directie en betreffende ouders/verzorgers krijgen een afschrift van deze vervolgnotitie. </w:t>
      </w:r>
    </w:p>
    <w:p>
      <w:pPr>
        <w:pStyle w:val="Normal.0"/>
        <w:rPr>
          <w:sz w:val="20"/>
          <w:szCs w:val="20"/>
        </w:rPr>
      </w:pPr>
      <w:r>
        <w:rPr>
          <w:sz w:val="20"/>
          <w:szCs w:val="20"/>
          <w:rtl w:val="0"/>
          <w:lang w:val="nl-NL"/>
        </w:rPr>
        <w:t xml:space="preserve">Indien de leerling voor de </w:t>
      </w:r>
      <w:r>
        <w:rPr>
          <w:sz w:val="20"/>
          <w:szCs w:val="20"/>
          <w:u w:val="single"/>
          <w:rtl w:val="0"/>
          <w:lang w:val="nl-NL"/>
        </w:rPr>
        <w:t>4</w:t>
      </w:r>
      <w:r>
        <w:rPr>
          <w:sz w:val="20"/>
          <w:szCs w:val="20"/>
          <w:u w:val="single"/>
          <w:vertAlign w:val="superscript"/>
          <w:rtl w:val="0"/>
          <w:lang w:val="nl-NL"/>
        </w:rPr>
        <w:t>e</w:t>
      </w:r>
      <w:r>
        <w:rPr>
          <w:sz w:val="20"/>
          <w:szCs w:val="20"/>
          <w:u w:val="single"/>
          <w:rtl w:val="0"/>
          <w:lang w:val="nl-NL"/>
        </w:rPr>
        <w:t xml:space="preserve"> keer</w:t>
      </w:r>
      <w:r>
        <w:rPr>
          <w:sz w:val="20"/>
          <w:szCs w:val="20"/>
          <w:rtl w:val="0"/>
          <w:lang w:val="nl-NL"/>
        </w:rPr>
        <w:t xml:space="preserve"> fysiek of verbaal geweld gebruikt, zullen wij de volgende stap ondernemen; </w:t>
      </w:r>
    </w:p>
    <w:p>
      <w:pPr>
        <w:pStyle w:val="Normal.0"/>
        <w:rPr>
          <w:b w:val="1"/>
          <w:bCs w:val="1"/>
          <w:sz w:val="20"/>
          <w:szCs w:val="20"/>
          <w:u w:val="single"/>
        </w:rPr>
      </w:pPr>
      <w:r>
        <w:rPr>
          <w:b w:val="1"/>
          <w:bCs w:val="1"/>
          <w:sz w:val="20"/>
          <w:szCs w:val="20"/>
          <w:u w:val="single"/>
          <w:rtl w:val="0"/>
          <w:lang w:val="nl-NL"/>
        </w:rPr>
        <w:t>4</w:t>
      </w:r>
      <w:r>
        <w:rPr>
          <w:b w:val="1"/>
          <w:bCs w:val="1"/>
          <w:sz w:val="20"/>
          <w:szCs w:val="20"/>
          <w:u w:val="single"/>
          <w:vertAlign w:val="superscript"/>
          <w:rtl w:val="0"/>
          <w:lang w:val="nl-NL"/>
        </w:rPr>
        <w:t>e</w:t>
      </w:r>
      <w:r>
        <w:rPr>
          <w:b w:val="1"/>
          <w:bCs w:val="1"/>
          <w:sz w:val="20"/>
          <w:szCs w:val="20"/>
          <w:u w:val="single"/>
          <w:rtl w:val="0"/>
          <w:lang w:val="nl-NL"/>
        </w:rPr>
        <w:t xml:space="preserve"> stap</w:t>
      </w:r>
    </w:p>
    <w:p>
      <w:pPr>
        <w:pStyle w:val="List Paragraph"/>
        <w:numPr>
          <w:ilvl w:val="0"/>
          <w:numId w:val="8"/>
        </w:numPr>
        <w:bidi w:val="0"/>
        <w:ind w:right="0"/>
        <w:jc w:val="left"/>
        <w:rPr>
          <w:sz w:val="20"/>
          <w:szCs w:val="20"/>
          <w:rtl w:val="0"/>
          <w:lang w:val="nl-NL"/>
        </w:rPr>
      </w:pPr>
      <w:r>
        <w:rPr>
          <w:sz w:val="20"/>
          <w:szCs w:val="20"/>
          <w:rtl w:val="0"/>
          <w:lang w:val="nl-NL"/>
        </w:rPr>
        <w:t>De leerling wordt uit de betreffende situatie gehaald. Deze vierde offici</w:t>
      </w:r>
      <w:r>
        <w:rPr>
          <w:sz w:val="20"/>
          <w:szCs w:val="20"/>
          <w:rtl w:val="0"/>
          <w:lang w:val="nl-NL"/>
        </w:rPr>
        <w:t>ë</w:t>
      </w:r>
      <w:r>
        <w:rPr>
          <w:sz w:val="20"/>
          <w:szCs w:val="20"/>
          <w:rtl w:val="0"/>
          <w:lang w:val="nl-NL"/>
        </w:rPr>
        <w:t>le waarschuwing houdt in dat hij/zij geschorst wordt van de overblijf tot einde schooltijd of tot is overeengekomen. Met directe ingang. Schorsing houdt in dat de ouder/verzorger van het betreffende kind tijdens de overblijftijd verantwoordelijk is voor zijn/haar kind. Zijn/haar ouder/verzorger zal op school moeten komen voor toezicht. Is dit niet mogelijk dan zal dit door school overgenomen worden.</w:t>
      </w:r>
    </w:p>
    <w:p>
      <w:pPr>
        <w:pStyle w:val="List Paragraph"/>
        <w:numPr>
          <w:ilvl w:val="0"/>
          <w:numId w:val="8"/>
        </w:numPr>
        <w:bidi w:val="0"/>
        <w:ind w:right="0"/>
        <w:jc w:val="left"/>
        <w:rPr>
          <w:sz w:val="20"/>
          <w:szCs w:val="20"/>
          <w:rtl w:val="0"/>
          <w:lang w:val="nl-NL"/>
        </w:rPr>
      </w:pPr>
      <w:r>
        <w:rPr>
          <w:sz w:val="20"/>
          <w:szCs w:val="20"/>
          <w:rtl w:val="0"/>
          <w:lang w:val="nl-NL"/>
        </w:rPr>
        <w:t>Ouders worden telefonisch en per mail ge</w:t>
      </w:r>
      <w:r>
        <w:rPr>
          <w:sz w:val="20"/>
          <w:szCs w:val="20"/>
          <w:rtl w:val="0"/>
          <w:lang w:val="nl-NL"/>
        </w:rPr>
        <w:t>ï</w:t>
      </w:r>
      <w:r>
        <w:rPr>
          <w:sz w:val="20"/>
          <w:szCs w:val="20"/>
          <w:rtl w:val="0"/>
          <w:lang w:val="nl-NL"/>
        </w:rPr>
        <w:t>nformeerd.</w:t>
      </w:r>
    </w:p>
    <w:p>
      <w:pPr>
        <w:pStyle w:val="List Paragraph"/>
        <w:numPr>
          <w:ilvl w:val="0"/>
          <w:numId w:val="8"/>
        </w:numPr>
        <w:bidi w:val="0"/>
        <w:ind w:right="0"/>
        <w:jc w:val="left"/>
        <w:rPr>
          <w:sz w:val="20"/>
          <w:szCs w:val="20"/>
          <w:rtl w:val="0"/>
          <w:lang w:val="nl-NL"/>
        </w:rPr>
      </w:pPr>
      <w:r>
        <w:rPr>
          <w:sz w:val="20"/>
          <w:szCs w:val="20"/>
          <w:rtl w:val="0"/>
          <w:lang w:val="nl-NL"/>
        </w:rPr>
        <w:t>Van het telefonisch gesprek wordt een vierde vervolgnotitie gemaakt. Hierin staat dat dit een 4e offici</w:t>
      </w:r>
      <w:r>
        <w:rPr>
          <w:sz w:val="20"/>
          <w:szCs w:val="20"/>
          <w:rtl w:val="0"/>
          <w:lang w:val="nl-NL"/>
        </w:rPr>
        <w:t>ë</w:t>
      </w:r>
      <w:r>
        <w:rPr>
          <w:sz w:val="20"/>
          <w:szCs w:val="20"/>
          <w:rtl w:val="0"/>
          <w:lang w:val="nl-NL"/>
        </w:rPr>
        <w:t xml:space="preserve">le waarschuwing is en dat de overtreding een schorsing van de overblijf betekent. Directie en ouders krijgen een afschrift van deze vervolgnotitie. </w:t>
      </w:r>
    </w:p>
    <w:p>
      <w:pPr>
        <w:pStyle w:val="List Paragraph"/>
        <w:rPr>
          <w:sz w:val="20"/>
          <w:szCs w:val="20"/>
        </w:rPr>
      </w:pPr>
    </w:p>
    <w:p>
      <w:pPr>
        <w:pStyle w:val="Normal.0"/>
      </w:pPr>
      <w:r>
        <w:rPr>
          <w:i w:val="1"/>
          <w:iCs w:val="1"/>
          <w:rtl w:val="0"/>
          <w:lang w:val="nl-NL"/>
        </w:rPr>
        <w:t>Als de situatie ernstig is en het fysiek of verbaal geweld buiten proporties is, dan kan Stichting De Overblijf besluiten om 1 of meer stappen van dit gedragsplan over te slaan. Dit zal in overleg met de schooldirectie gebeuren.</w:t>
      </w:r>
    </w:p>
    <w:sectPr>
      <w:headerReference w:type="default" r:id="rId5"/>
      <w:footerReference w:type="default" r:id="rId6"/>
      <w:pgSz w:w="11900" w:h="16840" w:orient="portrait"/>
      <w:pgMar w:top="284" w:right="1417" w:bottom="0" w:left="1417"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Geïmporteerde stijl 1"/>
  </w:abstractNum>
  <w:abstractNum w:abstractNumId="1">
    <w:multiLevelType w:val="hybridMultilevel"/>
    <w:styleLink w:val="Geïmporteerde stijl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Geïmporteerde stijl 2"/>
  </w:abstractNum>
  <w:abstractNum w:abstractNumId="3">
    <w:multiLevelType w:val="hybridMultilevel"/>
    <w:styleLink w:val="Geïmporteerde stijl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Geïmporteerde stijl 3"/>
  </w:abstractNum>
  <w:abstractNum w:abstractNumId="5">
    <w:multiLevelType w:val="hybridMultilevel"/>
    <w:styleLink w:val="Geïmporteerde stijl 3"/>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Geïmporteerde stijl 4"/>
  </w:abstractNum>
  <w:abstractNum w:abstractNumId="7">
    <w:multiLevelType w:val="hybridMultilevel"/>
    <w:styleLink w:val="Geïmporteerde stijl 4"/>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numbering" w:styleId="Geïmporteerde stijl 1">
    <w:name w:val="Geïmporteerde stijl 1"/>
    <w:pPr>
      <w:numPr>
        <w:numId w:val="1"/>
      </w:numPr>
    </w:pPr>
  </w:style>
  <w:style w:type="numbering" w:styleId="Geïmporteerde stijl 2">
    <w:name w:val="Geïmporteerde stijl 2"/>
    <w:pPr>
      <w:numPr>
        <w:numId w:val="3"/>
      </w:numPr>
    </w:pPr>
  </w:style>
  <w:style w:type="numbering" w:styleId="Geïmporteerde stijl 3">
    <w:name w:val="Geïmporteerde stijl 3"/>
    <w:pPr>
      <w:numPr>
        <w:numId w:val="5"/>
      </w:numPr>
    </w:pPr>
  </w:style>
  <w:style w:type="numbering" w:styleId="Geïmporteerde stijl 4">
    <w:name w:val="Geïmporteerde stijl 4"/>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